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Notes:</w:t>
      </w:r>
    </w:p>
    <w:p w:rsidR="00000000" w:rsidDel="00000000" w:rsidP="00000000" w:rsidRDefault="00000000" w:rsidRPr="00000000">
      <w:pPr>
        <w:numPr>
          <w:ilvl w:val="0"/>
          <w:numId w:val="1"/>
        </w:numPr>
        <w:ind w:left="720" w:hanging="360"/>
        <w:contextualSpacing w:val="1"/>
        <w:rPr/>
      </w:pPr>
      <w:r w:rsidDel="00000000" w:rsidR="00000000" w:rsidRPr="00000000">
        <w:rPr>
          <w:sz w:val="24"/>
          <w:rtl w:val="0"/>
        </w:rPr>
        <w:t xml:space="preserve">The file must be in .ai format. So we can change the size of the box any time later.</w:t>
      </w:r>
    </w:p>
    <w:p w:rsidR="00000000" w:rsidDel="00000000" w:rsidP="00000000" w:rsidRDefault="00000000" w:rsidRPr="00000000">
      <w:pPr>
        <w:numPr>
          <w:ilvl w:val="0"/>
          <w:numId w:val="1"/>
        </w:numPr>
        <w:ind w:left="720" w:hanging="360"/>
        <w:contextualSpacing w:val="1"/>
        <w:rPr>
          <w:sz w:val="24"/>
          <w:u w:val="none"/>
        </w:rPr>
      </w:pPr>
      <w:r w:rsidDel="00000000" w:rsidR="00000000" w:rsidRPr="00000000">
        <w:rPr>
          <w:sz w:val="24"/>
          <w:rtl w:val="0"/>
        </w:rPr>
        <w:t xml:space="preserve">The file must be ready to be given to the printing press (specially the die cut). No any alteration must be made from our side.</w:t>
      </w:r>
    </w:p>
    <w:p w:rsidR="00000000" w:rsidDel="00000000" w:rsidP="00000000" w:rsidRDefault="00000000" w:rsidRPr="00000000">
      <w:pPr>
        <w:numPr>
          <w:ilvl w:val="0"/>
          <w:numId w:val="1"/>
        </w:numPr>
        <w:ind w:left="720" w:hanging="360"/>
        <w:contextualSpacing w:val="1"/>
        <w:rPr/>
      </w:pPr>
      <w:r w:rsidDel="00000000" w:rsidR="00000000" w:rsidRPr="00000000">
        <w:rPr>
          <w:sz w:val="24"/>
          <w:rtl w:val="0"/>
        </w:rPr>
        <w:t xml:space="preserve">Since there are different models of cartridges, one side of the box must be left for a label that state the cartridge model, bar code, and compatible printers.</w:t>
      </w:r>
    </w:p>
    <w:p w:rsidR="00000000" w:rsidDel="00000000" w:rsidP="00000000" w:rsidRDefault="00000000" w:rsidRPr="00000000">
      <w:pPr>
        <w:numPr>
          <w:ilvl w:val="0"/>
          <w:numId w:val="1"/>
        </w:numPr>
        <w:ind w:left="720" w:hanging="360"/>
        <w:contextualSpacing w:val="1"/>
        <w:rPr>
          <w:sz w:val="24"/>
          <w:u w:val="none"/>
        </w:rPr>
      </w:pPr>
      <w:r w:rsidDel="00000000" w:rsidR="00000000" w:rsidRPr="00000000">
        <w:rPr>
          <w:sz w:val="24"/>
          <w:rtl w:val="0"/>
        </w:rPr>
        <w:t xml:space="preserve">The theme of the box must be quoted from our company logo, specially the colors. We prefer bold corporate design. Maybe with a woman on it (Not a must), and something related to protecting the environment. Avoid using the carton brown color.</w:t>
      </w:r>
    </w:p>
    <w:p w:rsidR="00000000" w:rsidDel="00000000" w:rsidP="00000000" w:rsidRDefault="00000000" w:rsidRPr="00000000">
      <w:pPr>
        <w:numPr>
          <w:ilvl w:val="0"/>
          <w:numId w:val="1"/>
        </w:numPr>
        <w:ind w:left="720" w:hanging="360"/>
        <w:contextualSpacing w:val="1"/>
        <w:rPr>
          <w:sz w:val="24"/>
          <w:u w:val="none"/>
        </w:rPr>
      </w:pPr>
      <w:r w:rsidDel="00000000" w:rsidR="00000000" w:rsidRPr="00000000">
        <w:rPr>
          <w:sz w:val="24"/>
          <w:rtl w:val="0"/>
        </w:rPr>
        <w:t xml:space="preserve">We prefer toner box that Can be opened from the top with that cartoon lock. For the ink cartridge, we would like to look like the hp 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Toner cartridge box dimensions (W x D x H): 375 x 113 x 165 mm</w:t>
      </w:r>
    </w:p>
    <w:p w:rsidR="00000000" w:rsidDel="00000000" w:rsidP="00000000" w:rsidRDefault="00000000" w:rsidRPr="00000000">
      <w:pPr>
        <w:contextualSpacing w:val="0"/>
      </w:pPr>
      <w:r w:rsidDel="00000000" w:rsidR="00000000" w:rsidRPr="00000000">
        <w:rPr>
          <w:b w:val="1"/>
          <w:sz w:val="24"/>
          <w:rtl w:val="0"/>
        </w:rPr>
        <w:t xml:space="preserve">Ink cartridge box dimensions (W x D x H): </w:t>
      </w:r>
      <w:r w:rsidDel="00000000" w:rsidR="00000000" w:rsidRPr="00000000">
        <w:rPr>
          <w:b w:val="1"/>
          <w:sz w:val="24"/>
          <w:rtl w:val="0"/>
        </w:rPr>
        <w:t xml:space="preserve">116 x 36 x 115 mm</w:t>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 </w:t>
      </w:r>
    </w:p>
    <w:p w:rsidR="00000000" w:rsidDel="00000000" w:rsidP="00000000" w:rsidRDefault="00000000" w:rsidRPr="00000000">
      <w:pPr>
        <w:contextualSpacing w:val="0"/>
      </w:pPr>
      <w:r w:rsidDel="00000000" w:rsidR="00000000" w:rsidRPr="00000000">
        <w:rPr>
          <w:b w:val="1"/>
          <w:sz w:val="24"/>
          <w:rtl w:val="0"/>
        </w:rPr>
        <w:t xml:space="preserve">Main Title:</w:t>
      </w:r>
      <w:r w:rsidDel="00000000" w:rsidR="00000000" w:rsidRPr="00000000">
        <w:rPr>
          <w:sz w:val="24"/>
          <w:rtl w:val="0"/>
        </w:rPr>
        <w:t xml:space="preserve"> GAD Premium Toner</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sz w:val="24"/>
          <w:rtl w:val="0"/>
        </w:rPr>
        <w:t xml:space="preserve">Slogo:</w:t>
      </w:r>
      <w:r w:rsidDel="00000000" w:rsidR="00000000" w:rsidRPr="00000000">
        <w:rPr>
          <w:sz w:val="24"/>
          <w:rtl w:val="0"/>
        </w:rPr>
        <w:t xml:space="preserve"> Printing Happy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sz w:val="24"/>
          <w:rtl w:val="0"/>
        </w:rPr>
        <w:t xml:space="preserve">Marketing Titles (You don’t have to use all of them):</w:t>
      </w:r>
    </w:p>
    <w:p w:rsidR="00000000" w:rsidDel="00000000" w:rsidP="00000000" w:rsidRDefault="00000000" w:rsidRPr="00000000">
      <w:pPr>
        <w:contextualSpacing w:val="0"/>
      </w:pPr>
      <w:r w:rsidDel="00000000" w:rsidR="00000000" w:rsidRPr="00000000">
        <w:rPr>
          <w:sz w:val="24"/>
          <w:rtl w:val="0"/>
        </w:rPr>
        <w:t xml:space="preserve">Save up to 70% of your printing expenses</w:t>
      </w:r>
    </w:p>
    <w:p w:rsidR="00000000" w:rsidDel="00000000" w:rsidP="00000000" w:rsidRDefault="00000000" w:rsidRPr="00000000">
      <w:pPr>
        <w:contextualSpacing w:val="0"/>
      </w:pPr>
      <w:r w:rsidDel="00000000" w:rsidR="00000000" w:rsidRPr="00000000">
        <w:rPr>
          <w:sz w:val="24"/>
          <w:rtl w:val="0"/>
        </w:rPr>
        <w:t xml:space="preserve">Recycle Today for Better Tomorrow</w:t>
      </w:r>
    </w:p>
    <w:p w:rsidR="00000000" w:rsidDel="00000000" w:rsidP="00000000" w:rsidRDefault="00000000" w:rsidRPr="00000000">
      <w:pPr>
        <w:contextualSpacing w:val="0"/>
      </w:pPr>
      <w:r w:rsidDel="00000000" w:rsidR="00000000" w:rsidRPr="00000000">
        <w:rPr>
          <w:sz w:val="24"/>
          <w:rtl w:val="0"/>
        </w:rPr>
        <w:t xml:space="preserve">Environment Friendly Solution</w:t>
      </w:r>
    </w:p>
    <w:p w:rsidR="00000000" w:rsidDel="00000000" w:rsidP="00000000" w:rsidRDefault="00000000" w:rsidRPr="00000000">
      <w:pPr>
        <w:contextualSpacing w:val="0"/>
      </w:pPr>
      <w:r w:rsidDel="00000000" w:rsidR="00000000" w:rsidRPr="00000000">
        <w:rPr>
          <w:sz w:val="24"/>
          <w:rtl w:val="0"/>
        </w:rPr>
        <w:t xml:space="preserve">Intensive 20 Quality Check Points and ISO Tests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sz w:val="24"/>
          <w:rtl w:val="0"/>
        </w:rPr>
        <w:t xml:space="preserve">Regular Text or (Preferred Icons):</w:t>
      </w:r>
    </w:p>
    <w:p w:rsidR="00000000" w:rsidDel="00000000" w:rsidP="00000000" w:rsidRDefault="00000000" w:rsidRPr="00000000">
      <w:pPr>
        <w:contextualSpacing w:val="0"/>
      </w:pPr>
      <w:r w:rsidDel="00000000" w:rsidR="00000000" w:rsidRPr="00000000">
        <w:rPr>
          <w:sz w:val="24"/>
          <w:rtl w:val="0"/>
        </w:rPr>
        <w:t xml:space="preserve">3 Years Warranty</w:t>
      </w:r>
    </w:p>
    <w:p w:rsidR="00000000" w:rsidDel="00000000" w:rsidP="00000000" w:rsidRDefault="00000000" w:rsidRPr="00000000">
      <w:pPr>
        <w:contextualSpacing w:val="0"/>
      </w:pPr>
      <w:r w:rsidDel="00000000" w:rsidR="00000000" w:rsidRPr="00000000">
        <w:rPr>
          <w:sz w:val="24"/>
          <w:rtl w:val="0"/>
        </w:rPr>
        <w:t xml:space="preserve">Made in UAE</w:t>
      </w:r>
    </w:p>
    <w:p w:rsidR="00000000" w:rsidDel="00000000" w:rsidP="00000000" w:rsidRDefault="00000000" w:rsidRPr="00000000">
      <w:pPr>
        <w:contextualSpacing w:val="0"/>
      </w:pPr>
      <w:r w:rsidDel="00000000" w:rsidR="00000000" w:rsidRPr="00000000">
        <w:rPr>
          <w:sz w:val="24"/>
          <w:rtl w:val="0"/>
        </w:rPr>
        <w:t xml:space="preserve">ISO 19752 Certified Yield</w:t>
      </w:r>
    </w:p>
    <w:p w:rsidR="00000000" w:rsidDel="00000000" w:rsidP="00000000" w:rsidRDefault="00000000" w:rsidRPr="00000000">
      <w:pPr>
        <w:contextualSpacing w:val="0"/>
      </w:pPr>
      <w:r w:rsidDel="00000000" w:rsidR="00000000" w:rsidRPr="00000000">
        <w:rPr>
          <w:sz w:val="24"/>
          <w:rtl w:val="0"/>
        </w:rPr>
        <w:t xml:space="preserve">100% Satisfaction Guaranteed</w:t>
      </w:r>
    </w:p>
    <w:p w:rsidR="00000000" w:rsidDel="00000000" w:rsidP="00000000" w:rsidRDefault="00000000" w:rsidRPr="00000000">
      <w:pPr>
        <w:contextualSpacing w:val="0"/>
      </w:pPr>
      <w:r w:rsidDel="00000000" w:rsidR="00000000" w:rsidRPr="00000000">
        <w:rPr>
          <w:sz w:val="24"/>
          <w:rtl w:val="0"/>
        </w:rPr>
        <w:t xml:space="preserve">STMC Compliant Product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sz w:val="24"/>
          <w:rtl w:val="0"/>
        </w:rPr>
        <w:t xml:space="preserve">Why GAD Premium Cartridges?</w:t>
      </w:r>
    </w:p>
    <w:p w:rsidR="00000000" w:rsidDel="00000000" w:rsidP="00000000" w:rsidRDefault="00000000" w:rsidRPr="00000000">
      <w:pPr>
        <w:contextualSpacing w:val="0"/>
      </w:pPr>
      <w:r w:rsidDel="00000000" w:rsidR="00000000" w:rsidRPr="00000000">
        <w:rPr>
          <w:sz w:val="24"/>
          <w:rtl w:val="0"/>
        </w:rPr>
        <w:t xml:space="preserve">Unlike other compatible toner cartridges that are manufactured from scratch, GAD Print Consumables are made from recycled original OEM print toners. This will maintain the original OEM parts inside the cartridge, maintain the original cartridge tolerance, ensure proper cartridge alignment in the printer, and minimize human error.</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sz w:val="24"/>
          <w:rtl w:val="0"/>
        </w:rPr>
        <w:t xml:space="preserve">Recycling high quality cartridges isn’t simple as putting toner powder in the cartridge. There are many facets to consider to ensure that the quality of the last printed page as good as the first one. Utilizing only OEM cores and premium Static Control™ components, the quality and performance of each cartridge will exceed expectations.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sz w:val="24"/>
          <w:rtl w:val="0"/>
        </w:rPr>
        <w:t xml:space="preserve">With our 20 quality check points made at the end of each the manufacture cycle, you can count on the quality and performance of our cartridges.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sz w:val="24"/>
          <w:rtl w:val="0"/>
        </w:rPr>
        <w:t xml:space="preserve">Benefits of Using GAD Premium Cartridges</w:t>
      </w:r>
    </w:p>
    <w:p w:rsidR="00000000" w:rsidDel="00000000" w:rsidP="00000000" w:rsidRDefault="00000000" w:rsidRPr="00000000">
      <w:pPr>
        <w:contextualSpacing w:val="0"/>
      </w:pPr>
      <w:r w:rsidDel="00000000" w:rsidR="00000000" w:rsidRPr="00000000">
        <w:rPr>
          <w:sz w:val="24"/>
          <w:rtl w:val="0"/>
        </w:rPr>
        <w:t xml:space="preserve">You can save up to 70% of your printing expenses</w:t>
      </w:r>
    </w:p>
    <w:p w:rsidR="00000000" w:rsidDel="00000000" w:rsidP="00000000" w:rsidRDefault="00000000" w:rsidRPr="00000000">
      <w:pPr>
        <w:contextualSpacing w:val="0"/>
      </w:pPr>
      <w:r w:rsidDel="00000000" w:rsidR="00000000" w:rsidRPr="00000000">
        <w:rPr>
          <w:sz w:val="24"/>
          <w:rtl w:val="0"/>
        </w:rPr>
        <w:t xml:space="preserve">You can print more while paying less</w:t>
      </w:r>
    </w:p>
    <w:p w:rsidR="00000000" w:rsidDel="00000000" w:rsidP="00000000" w:rsidRDefault="00000000" w:rsidRPr="00000000">
      <w:pPr>
        <w:contextualSpacing w:val="0"/>
      </w:pPr>
      <w:r w:rsidDel="00000000" w:rsidR="00000000" w:rsidRPr="00000000">
        <w:rPr>
          <w:sz w:val="24"/>
          <w:rtl w:val="0"/>
        </w:rPr>
        <w:t xml:space="preserve">You reduce your environmental footprint</w:t>
      </w:r>
    </w:p>
    <w:p w:rsidR="00000000" w:rsidDel="00000000" w:rsidP="00000000" w:rsidRDefault="00000000" w:rsidRPr="00000000">
      <w:pPr>
        <w:contextualSpacing w:val="0"/>
      </w:pPr>
      <w:r w:rsidDel="00000000" w:rsidR="00000000" w:rsidRPr="00000000">
        <w:rPr>
          <w:sz w:val="24"/>
          <w:rtl w:val="0"/>
        </w:rPr>
        <w:t xml:space="preserve">You get peace of mind by our 3 years warranty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Warranty:</w:t>
      </w:r>
    </w:p>
    <w:p w:rsidR="00000000" w:rsidDel="00000000" w:rsidP="00000000" w:rsidRDefault="00000000" w:rsidRPr="00000000">
      <w:pPr>
        <w:contextualSpacing w:val="0"/>
      </w:pPr>
      <w:r w:rsidDel="00000000" w:rsidR="00000000" w:rsidRPr="00000000">
        <w:rPr>
          <w:rtl w:val="0"/>
        </w:rPr>
        <w:t xml:space="preserve">GAD warrants its print consumables to be free from errors or defects. With arms wide open, GAD will replace the product and/or refund the full purchase payment of any cartridge found to be defected, malfunctioning, or even unsatisfactory to our customer.</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Most GAD print consumables are warranted for 3 years from the date of manufacture. Although returning defected toners rarely happen, but we love to inspect them so we eliminate errors in future products and make GAD products better. Please note that all return claims must be accompanied with an invoice of purchase from authorised reseller.</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GAD print consumables are sealed inside with a warranty sticker. Any sign of tampering with the product by non-GAD personnel will void this warranty.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Company Info:</w:t>
      </w:r>
    </w:p>
    <w:p w:rsidR="00000000" w:rsidDel="00000000" w:rsidP="00000000" w:rsidRDefault="00000000" w:rsidRPr="00000000">
      <w:pPr>
        <w:contextualSpacing w:val="0"/>
      </w:pPr>
      <w:r w:rsidDel="00000000" w:rsidR="00000000" w:rsidRPr="00000000">
        <w:rPr>
          <w:rtl w:val="0"/>
        </w:rPr>
        <w:t xml:space="preserve">Gadalla Ink &amp; Printing Materials</w:t>
      </w:r>
    </w:p>
    <w:p w:rsidR="00000000" w:rsidDel="00000000" w:rsidP="00000000" w:rsidRDefault="00000000" w:rsidRPr="00000000">
      <w:pPr>
        <w:contextualSpacing w:val="0"/>
      </w:pPr>
      <w:r w:rsidDel="00000000" w:rsidR="00000000" w:rsidRPr="00000000">
        <w:rPr>
          <w:rtl w:val="0"/>
        </w:rPr>
        <w:t xml:space="preserve">309 Damascus Street</w:t>
      </w:r>
    </w:p>
    <w:p w:rsidR="00000000" w:rsidDel="00000000" w:rsidP="00000000" w:rsidRDefault="00000000" w:rsidRPr="00000000">
      <w:pPr>
        <w:contextualSpacing w:val="0"/>
      </w:pPr>
      <w:r w:rsidDel="00000000" w:rsidR="00000000" w:rsidRPr="00000000">
        <w:rPr>
          <w:rtl w:val="0"/>
        </w:rPr>
        <w:t xml:space="preserve">Dubai, United Arab Emirates</w:t>
      </w:r>
    </w:p>
    <w:p w:rsidR="00000000" w:rsidDel="00000000" w:rsidP="00000000" w:rsidRDefault="00000000" w:rsidRPr="00000000">
      <w:pPr>
        <w:contextualSpacing w:val="0"/>
      </w:pPr>
      <w:r w:rsidDel="00000000" w:rsidR="00000000" w:rsidRPr="00000000">
        <w:rPr>
          <w:rtl w:val="0"/>
        </w:rPr>
        <w:t xml:space="preserve">PO Box: 73105</w:t>
      </w:r>
    </w:p>
    <w:p w:rsidR="00000000" w:rsidDel="00000000" w:rsidP="00000000" w:rsidRDefault="00000000" w:rsidRPr="00000000">
      <w:pPr>
        <w:contextualSpacing w:val="0"/>
      </w:pPr>
      <w:r w:rsidDel="00000000" w:rsidR="00000000" w:rsidRPr="00000000">
        <w:rPr>
          <w:rtl w:val="0"/>
        </w:rPr>
        <w:t xml:space="preserve">Tel: +971 4 2366022</w:t>
      </w:r>
    </w:p>
    <w:p w:rsidR="00000000" w:rsidDel="00000000" w:rsidP="00000000" w:rsidRDefault="00000000" w:rsidRPr="00000000">
      <w:pPr>
        <w:contextualSpacing w:val="0"/>
      </w:pPr>
      <w:r w:rsidDel="00000000" w:rsidR="00000000" w:rsidRPr="00000000">
        <w:rPr>
          <w:color w:val="1155cc"/>
          <w:rtl w:val="0"/>
        </w:rPr>
        <w:t xml:space="preserve">ink@gadalla.com</w:t>
      </w:r>
    </w:p>
    <w:p w:rsidR="00000000" w:rsidDel="00000000" w:rsidP="00000000" w:rsidRDefault="00000000" w:rsidRPr="00000000">
      <w:pPr>
        <w:contextualSpacing w:val="0"/>
      </w:pPr>
      <w:hyperlink r:id="rId5">
        <w:r w:rsidDel="00000000" w:rsidR="00000000" w:rsidRPr="00000000">
          <w:rPr>
            <w:color w:val="1155cc"/>
            <w:u w:val="single"/>
            <w:rtl w:val="0"/>
          </w:rPr>
          <w:t xml:space="preserve">www.gadalla.com</w:t>
        </w:r>
      </w:hyperlink>
    </w:p>
    <w:p w:rsidR="00000000" w:rsidDel="00000000" w:rsidP="00000000" w:rsidRDefault="00000000" w:rsidRPr="00000000">
      <w:pPr>
        <w:contextualSpacing w:val="0"/>
      </w:pPr>
      <w:r w:rsidDel="00000000" w:rsidR="00000000" w:rsidRPr="00000000">
        <w:rPr>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7.795275590554" w:w="11905.511811023624"/>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yperlink" Target="http://www.gadalla.com/" TargetMode="External"/></Relationships>
</file>